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94BE0" w14:textId="77777777" w:rsidR="00951E63" w:rsidRPr="00B10121" w:rsidRDefault="00951E63" w:rsidP="00951E63">
      <w:pPr>
        <w:jc w:val="both"/>
        <w:rPr>
          <w:rFonts w:asciiTheme="minorHAnsi" w:hAnsiTheme="minorHAnsi" w:cstheme="minorHAnsi"/>
          <w:sz w:val="22"/>
          <w:szCs w:val="22"/>
        </w:rPr>
      </w:pPr>
      <w:proofErr w:type="gramStart"/>
      <w:r w:rsidRPr="00B10121">
        <w:rPr>
          <w:rFonts w:asciiTheme="minorHAnsi" w:hAnsiTheme="minorHAnsi" w:cstheme="minorHAnsi"/>
          <w:sz w:val="22"/>
          <w:szCs w:val="22"/>
        </w:rPr>
        <w:t>In the course of</w:t>
      </w:r>
      <w:proofErr w:type="gramEnd"/>
      <w:r w:rsidRPr="00B10121">
        <w:rPr>
          <w:rFonts w:asciiTheme="minorHAnsi" w:hAnsiTheme="minorHAnsi" w:cstheme="minorHAnsi"/>
          <w:sz w:val="22"/>
          <w:szCs w:val="22"/>
        </w:rPr>
        <w:t xml:space="preserve"> her long life, Johanna </w:t>
      </w:r>
      <w:proofErr w:type="spellStart"/>
      <w:r w:rsidRPr="00B10121">
        <w:rPr>
          <w:rFonts w:asciiTheme="minorHAnsi" w:hAnsiTheme="minorHAnsi" w:cstheme="minorHAnsi"/>
          <w:sz w:val="22"/>
          <w:szCs w:val="22"/>
        </w:rPr>
        <w:t>Senfter</w:t>
      </w:r>
      <w:proofErr w:type="spellEnd"/>
      <w:r w:rsidRPr="00B10121">
        <w:rPr>
          <w:rFonts w:asciiTheme="minorHAnsi" w:hAnsiTheme="minorHAnsi" w:cstheme="minorHAnsi"/>
          <w:sz w:val="22"/>
          <w:szCs w:val="22"/>
        </w:rPr>
        <w:t xml:space="preserve"> has enriched almost all genres of classical music, from chamber music to large-scale symphonic works. Her creations are all characterized by one unique feature – a harsh, almost austere beauty that runs the entire gamut from deep intimacy to whimsical humour which even repeatedly surprised the composer's teacher, Max Reger. Reger, the heavyweight workhorse from Upper Palatinate, was extremely impressed by the creative abilities of his pupil, whose career he was unfortunately unable to follow for too long. No doubt one or two turns of phrase would have sounded familiar to him had he experienced them; but he certainly would not have denied that this woman from a well-to-do family had asserted her own vision.</w:t>
      </w:r>
    </w:p>
    <w:p w14:paraId="033E2DE7" w14:textId="77777777" w:rsidR="00933E47" w:rsidRDefault="00933E47"/>
    <w:sectPr w:rsidR="00933E4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Standard">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E63"/>
    <w:rsid w:val="00933E47"/>
    <w:rsid w:val="00951E6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F09C5"/>
  <w15:chartTrackingRefBased/>
  <w15:docId w15:val="{E4DE89C1-9C89-4340-B2EB-7579A043E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heme="minorBidi"/>
        <w:kern w:val="2"/>
        <w:szCs w:val="22"/>
        <w:lang w:val="de-DE"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51E63"/>
    <w:pPr>
      <w:autoSpaceDE w:val="0"/>
      <w:autoSpaceDN w:val="0"/>
      <w:adjustRightInd w:val="0"/>
      <w:spacing w:after="0" w:line="240" w:lineRule="auto"/>
    </w:pPr>
    <w:rPr>
      <w:rFonts w:ascii="Times New Roman Standard" w:eastAsiaTheme="minorHAnsi" w:hAnsi="Times New Roman Standard"/>
      <w:kern w:val="0"/>
      <w:szCs w:val="20"/>
      <w:lang w:val="en-GB" w:eastAsia="en-GB"/>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661</Characters>
  <Application>Microsoft Office Word</Application>
  <DocSecurity>0</DocSecurity>
  <Lines>5</Lines>
  <Paragraphs>1</Paragraphs>
  <ScaleCrop>false</ScaleCrop>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Rickert</dc:creator>
  <cp:keywords/>
  <dc:description/>
  <cp:lastModifiedBy>Michael Rickert</cp:lastModifiedBy>
  <cp:revision>1</cp:revision>
  <dcterms:created xsi:type="dcterms:W3CDTF">2024-04-09T14:09:00Z</dcterms:created>
  <dcterms:modified xsi:type="dcterms:W3CDTF">2024-04-09T14:10:00Z</dcterms:modified>
</cp:coreProperties>
</file>