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5862" w14:textId="5E4223BA" w:rsidR="0062258D" w:rsidRPr="00526E16" w:rsidRDefault="0062258D" w:rsidP="0062258D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00526E16">
        <w:rPr>
          <w:b/>
          <w:bCs/>
          <w:lang w:val="en-US"/>
        </w:rPr>
        <w:t xml:space="preserve">Release Date: </w:t>
      </w:r>
      <w:r w:rsidR="001875E4">
        <w:rPr>
          <w:b/>
          <w:bCs/>
          <w:lang w:val="en-US"/>
        </w:rPr>
        <w:t>2</w:t>
      </w:r>
      <w:r w:rsidR="0016198B">
        <w:rPr>
          <w:b/>
          <w:bCs/>
          <w:lang w:val="en-US"/>
        </w:rPr>
        <w:t>2</w:t>
      </w:r>
      <w:r w:rsidR="001203C6" w:rsidRPr="00526E16">
        <w:rPr>
          <w:b/>
          <w:bCs/>
          <w:lang w:val="en-US"/>
        </w:rPr>
        <w:t>/</w:t>
      </w:r>
      <w:r w:rsidR="0016198B">
        <w:rPr>
          <w:b/>
          <w:bCs/>
          <w:lang w:val="en-US"/>
        </w:rPr>
        <w:t>0</w:t>
      </w:r>
      <w:r w:rsidR="00526E16" w:rsidRPr="00526E16">
        <w:rPr>
          <w:b/>
          <w:bCs/>
          <w:lang w:val="en-US"/>
        </w:rPr>
        <w:t>1</w:t>
      </w:r>
      <w:r w:rsidRPr="00526E16">
        <w:rPr>
          <w:b/>
          <w:bCs/>
          <w:noProof/>
          <w:lang w:val="en-US"/>
        </w:rPr>
        <w:t>/202</w:t>
      </w:r>
      <w:r w:rsidR="0016198B">
        <w:rPr>
          <w:b/>
          <w:bCs/>
          <w:noProof/>
          <w:lang w:val="en-US"/>
        </w:rPr>
        <w:t>6</w:t>
      </w:r>
    </w:p>
    <w:p w14:paraId="1B726859" w14:textId="77777777" w:rsidR="00E7190F" w:rsidRPr="00526E16" w:rsidRDefault="00E7190F">
      <w:pPr>
        <w:rPr>
          <w:lang w:val="en-US"/>
        </w:rPr>
      </w:pPr>
    </w:p>
    <w:p w14:paraId="2140C06D" w14:textId="77777777" w:rsidR="001203C6" w:rsidRPr="00526E16" w:rsidRDefault="001203C6">
      <w:pPr>
        <w:rPr>
          <w:lang w:val="en-US"/>
        </w:rPr>
      </w:pPr>
    </w:p>
    <w:p w14:paraId="2CF10223" w14:textId="44E89380" w:rsidR="001203C6" w:rsidRPr="00526E16" w:rsidRDefault="00FC736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6F75A2" wp14:editId="7D834BB1">
            <wp:extent cx="2880000" cy="2880000"/>
            <wp:effectExtent l="0" t="0" r="0" b="0"/>
            <wp:docPr id="167146414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64147" name="Grafik 16714641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C40A" w14:textId="77777777" w:rsidR="00CA788E" w:rsidRDefault="00CA788E" w:rsidP="00CA788E">
      <w:pPr>
        <w:jc w:val="both"/>
        <w:rPr>
          <w:rFonts w:cstheme="minorHAnsi"/>
        </w:rPr>
      </w:pPr>
    </w:p>
    <w:p w14:paraId="2564EBDF" w14:textId="4B88BF09" w:rsidR="0016198B" w:rsidRPr="00FC7362" w:rsidRDefault="00CA788E" w:rsidP="0016198B">
      <w:pPr>
        <w:jc w:val="both"/>
        <w:rPr>
          <w:rFonts w:ascii="Calibri" w:hAnsi="Calibri" w:cs="Calibri"/>
          <w:lang w:val="en-US"/>
        </w:rPr>
      </w:pPr>
      <w:proofErr w:type="spellStart"/>
      <w:r w:rsidRPr="00FC7362">
        <w:rPr>
          <w:rFonts w:ascii="Calibri" w:hAnsi="Calibri" w:cs="Calibri"/>
          <w:lang w:val="en-US"/>
        </w:rPr>
        <w:t>cpo</w:t>
      </w:r>
      <w:proofErr w:type="spellEnd"/>
      <w:r w:rsidRPr="00FC7362">
        <w:rPr>
          <w:rFonts w:ascii="Calibri" w:hAnsi="Calibri" w:cs="Calibri"/>
          <w:lang w:val="en-US"/>
        </w:rPr>
        <w:t xml:space="preserve"> 555 </w:t>
      </w:r>
      <w:r w:rsidR="00FC7362" w:rsidRPr="00FC7362">
        <w:rPr>
          <w:rFonts w:ascii="Calibri" w:hAnsi="Calibri" w:cs="Calibri"/>
          <w:lang w:val="en-US"/>
        </w:rPr>
        <w:t>665</w:t>
      </w:r>
      <w:r w:rsidRPr="00FC7362">
        <w:rPr>
          <w:rFonts w:ascii="Calibri" w:hAnsi="Calibri" w:cs="Calibri"/>
          <w:lang w:val="en-US"/>
        </w:rPr>
        <w:t>-2</w:t>
      </w:r>
      <w:r w:rsidRPr="00FC7362">
        <w:rPr>
          <w:rFonts w:ascii="Calibri" w:hAnsi="Calibri" w:cs="Calibri"/>
          <w:lang w:val="en-US"/>
        </w:rPr>
        <w:t xml:space="preserve">, </w:t>
      </w:r>
      <w:r w:rsidR="0016198B" w:rsidRPr="00FC7362">
        <w:rPr>
          <w:rFonts w:ascii="Calibri" w:hAnsi="Calibri" w:cs="Calibri"/>
          <w:lang w:val="en-US"/>
        </w:rPr>
        <w:t>CD</w:t>
      </w:r>
    </w:p>
    <w:p w14:paraId="50A982C8" w14:textId="51E0BCCF" w:rsidR="0016198B" w:rsidRPr="00FC7362" w:rsidRDefault="00FC7362" w:rsidP="0016198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de-DE"/>
          <w14:ligatures w14:val="none"/>
        </w:rPr>
      </w:pPr>
      <w:r w:rsidRPr="00FC7362">
        <w:rPr>
          <w:rFonts w:ascii="Calibri" w:eastAsia="Times New Roman" w:hAnsi="Calibri" w:cs="Calibri"/>
          <w:kern w:val="0"/>
          <w:lang w:val="en-US" w:eastAsia="de-DE"/>
          <w14:ligatures w14:val="none"/>
        </w:rPr>
        <w:t>761203566525</w:t>
      </w:r>
    </w:p>
    <w:p w14:paraId="7E26D013" w14:textId="77777777" w:rsidR="003B5EE3" w:rsidRPr="00FC7362" w:rsidRDefault="003B5EE3" w:rsidP="003B5EE3">
      <w:pPr>
        <w:spacing w:after="0" w:line="240" w:lineRule="auto"/>
        <w:rPr>
          <w:rFonts w:ascii="Calibri" w:hAnsi="Calibri" w:cs="Calibri"/>
          <w:noProof/>
          <w:lang w:val="en-US"/>
        </w:rPr>
      </w:pPr>
    </w:p>
    <w:p w14:paraId="3EFED5D2" w14:textId="77777777" w:rsidR="00FC7362" w:rsidRPr="00FC7362" w:rsidRDefault="00FC7362" w:rsidP="00FC7362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FC7362">
        <w:rPr>
          <w:rFonts w:ascii="Calibri" w:hAnsi="Calibri" w:cs="Calibri"/>
          <w:lang w:val="en-US"/>
        </w:rPr>
        <w:t>Arnold Mendelssohn</w:t>
      </w:r>
    </w:p>
    <w:p w14:paraId="515DA9FC" w14:textId="77777777" w:rsidR="00FC7362" w:rsidRPr="00FC7362" w:rsidRDefault="00FC7362" w:rsidP="00FC7362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FC7362">
        <w:rPr>
          <w:rFonts w:ascii="Calibri" w:hAnsi="Calibri" w:cs="Calibri"/>
          <w:b/>
          <w:bCs/>
          <w:lang w:val="en-US"/>
        </w:rPr>
        <w:t>Symphony No. 2 · Violin Concerto</w:t>
      </w:r>
    </w:p>
    <w:p w14:paraId="4D478C57" w14:textId="0E92FD7A" w:rsidR="00AB5CF0" w:rsidRPr="00FC7362" w:rsidRDefault="00FC7362" w:rsidP="00FC7362">
      <w:pPr>
        <w:spacing w:after="0" w:line="240" w:lineRule="auto"/>
        <w:jc w:val="both"/>
        <w:rPr>
          <w:rFonts w:ascii="Calibri" w:hAnsi="Calibri" w:cs="Calibri"/>
          <w:noProof/>
        </w:rPr>
      </w:pPr>
      <w:proofErr w:type="spellStart"/>
      <w:r w:rsidRPr="00FC7362">
        <w:rPr>
          <w:rFonts w:ascii="Calibri" w:hAnsi="Calibri" w:cs="Calibri"/>
        </w:rPr>
        <w:t>Ziling</w:t>
      </w:r>
      <w:proofErr w:type="spellEnd"/>
      <w:r w:rsidRPr="00FC7362">
        <w:rPr>
          <w:rFonts w:ascii="Calibri" w:hAnsi="Calibri" w:cs="Calibri"/>
        </w:rPr>
        <w:t xml:space="preserve"> Guo</w:t>
      </w:r>
      <w:r w:rsidRPr="00FC7362">
        <w:rPr>
          <w:rFonts w:ascii="Calibri" w:hAnsi="Calibri" w:cs="Calibri"/>
        </w:rPr>
        <w:t xml:space="preserve"> | </w:t>
      </w:r>
      <w:r w:rsidRPr="00FC7362">
        <w:rPr>
          <w:rFonts w:ascii="Calibri" w:hAnsi="Calibri" w:cs="Calibri"/>
        </w:rPr>
        <w:t>Symphoniker Hamburg</w:t>
      </w:r>
      <w:r w:rsidRPr="00FC7362">
        <w:rPr>
          <w:rFonts w:ascii="Calibri" w:hAnsi="Calibri" w:cs="Calibri"/>
        </w:rPr>
        <w:t xml:space="preserve"> | </w:t>
      </w:r>
      <w:r w:rsidRPr="00FC7362">
        <w:rPr>
          <w:rFonts w:ascii="Calibri" w:hAnsi="Calibri" w:cs="Calibri"/>
        </w:rPr>
        <w:t xml:space="preserve">Ulrich </w:t>
      </w:r>
      <w:proofErr w:type="spellStart"/>
      <w:r w:rsidRPr="00FC7362">
        <w:rPr>
          <w:rFonts w:ascii="Calibri" w:hAnsi="Calibri" w:cs="Calibri"/>
        </w:rPr>
        <w:t>Windfuhr</w:t>
      </w:r>
      <w:proofErr w:type="spellEnd"/>
    </w:p>
    <w:p w14:paraId="6E9B665A" w14:textId="77777777" w:rsidR="003B5EE3" w:rsidRPr="00FC7362" w:rsidRDefault="003B5EE3" w:rsidP="00526E1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0C7962E6" w14:textId="7E938C88" w:rsidR="003B5EE3" w:rsidRPr="00FC7362" w:rsidRDefault="00FC7362" w:rsidP="00FC7362">
      <w:pPr>
        <w:jc w:val="both"/>
        <w:rPr>
          <w:rFonts w:ascii="Calibri" w:hAnsi="Calibri" w:cs="Calibri"/>
        </w:rPr>
      </w:pPr>
      <w:r w:rsidRPr="00FC7362">
        <w:rPr>
          <w:rFonts w:ascii="Calibri" w:hAnsi="Calibri" w:cs="Calibri"/>
          <w:lang w:val="en-US"/>
        </w:rPr>
        <w:t xml:space="preserve">Following the example of his distant ‘great uncle’ Felix, Arnold Mendelssohn (1853-1933) was a highly regarded composer, particularly in the field of Protestant sacred music, in which his famous relative had already distinguished himself. In contrast, his serious interest in the classical-romantic instrumental genres only began during the First World War, as if the composer wanted to reassure himself of tradition before </w:t>
      </w:r>
      <w:proofErr w:type="gramStart"/>
      <w:r w:rsidRPr="00FC7362">
        <w:rPr>
          <w:rFonts w:ascii="Calibri" w:hAnsi="Calibri" w:cs="Calibri"/>
          <w:lang w:val="en-US"/>
        </w:rPr>
        <w:t>all of</w:t>
      </w:r>
      <w:proofErr w:type="gramEnd"/>
      <w:r w:rsidRPr="00FC7362">
        <w:rPr>
          <w:rFonts w:ascii="Calibri" w:hAnsi="Calibri" w:cs="Calibri"/>
          <w:lang w:val="en-US"/>
        </w:rPr>
        <w:t xml:space="preserve"> the old structures collapsed. He was already approaching seventy when he wrote his violin concerto and, immediately afterwards, the second of his three symphonies – two witty masquerades whose broad spectrum between expressive meditation and a cheerful finale offers plenty of room for reminiscence, but not imitation. Mendelssohn juggles with symbols of the past but is never at their mercy. </w:t>
      </w:r>
      <w:r w:rsidRPr="00FC7362">
        <w:rPr>
          <w:rFonts w:ascii="Calibri" w:hAnsi="Calibri" w:cs="Calibri"/>
        </w:rPr>
        <w:t xml:space="preserve">He </w:t>
      </w:r>
      <w:proofErr w:type="spellStart"/>
      <w:r w:rsidRPr="00FC7362">
        <w:rPr>
          <w:rFonts w:ascii="Calibri" w:hAnsi="Calibri" w:cs="Calibri"/>
        </w:rPr>
        <w:t>masters</w:t>
      </w:r>
      <w:proofErr w:type="spellEnd"/>
      <w:r w:rsidRPr="00FC7362">
        <w:rPr>
          <w:rFonts w:ascii="Calibri" w:hAnsi="Calibri" w:cs="Calibri"/>
        </w:rPr>
        <w:t xml:space="preserve"> </w:t>
      </w:r>
      <w:proofErr w:type="spellStart"/>
      <w:r w:rsidRPr="00FC7362">
        <w:rPr>
          <w:rFonts w:ascii="Calibri" w:hAnsi="Calibri" w:cs="Calibri"/>
        </w:rPr>
        <w:t>them</w:t>
      </w:r>
      <w:proofErr w:type="spellEnd"/>
      <w:r w:rsidRPr="00FC7362">
        <w:rPr>
          <w:rFonts w:ascii="Calibri" w:hAnsi="Calibri" w:cs="Calibri"/>
        </w:rPr>
        <w:t xml:space="preserve"> </w:t>
      </w:r>
      <w:proofErr w:type="spellStart"/>
      <w:r w:rsidRPr="00FC7362">
        <w:rPr>
          <w:rFonts w:ascii="Calibri" w:hAnsi="Calibri" w:cs="Calibri"/>
        </w:rPr>
        <w:t>with</w:t>
      </w:r>
      <w:proofErr w:type="spellEnd"/>
      <w:r w:rsidRPr="00FC7362">
        <w:rPr>
          <w:rFonts w:ascii="Calibri" w:hAnsi="Calibri" w:cs="Calibri"/>
        </w:rPr>
        <w:t xml:space="preserve"> </w:t>
      </w:r>
      <w:proofErr w:type="spellStart"/>
      <w:r w:rsidRPr="00FC7362">
        <w:rPr>
          <w:rFonts w:ascii="Calibri" w:hAnsi="Calibri" w:cs="Calibri"/>
        </w:rPr>
        <w:t>ease</w:t>
      </w:r>
      <w:proofErr w:type="spellEnd"/>
      <w:r w:rsidRPr="00FC7362">
        <w:rPr>
          <w:rFonts w:ascii="Calibri" w:hAnsi="Calibri" w:cs="Calibri"/>
        </w:rPr>
        <w:t>.</w:t>
      </w:r>
    </w:p>
    <w:sectPr w:rsidR="003B5EE3" w:rsidRPr="00FC73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D"/>
    <w:rsid w:val="000E4328"/>
    <w:rsid w:val="001203C6"/>
    <w:rsid w:val="0016198B"/>
    <w:rsid w:val="001875E4"/>
    <w:rsid w:val="001F3022"/>
    <w:rsid w:val="002D1AA4"/>
    <w:rsid w:val="002E0C03"/>
    <w:rsid w:val="003B5EE3"/>
    <w:rsid w:val="00500595"/>
    <w:rsid w:val="0051696F"/>
    <w:rsid w:val="00526E16"/>
    <w:rsid w:val="005E5BDE"/>
    <w:rsid w:val="0062258D"/>
    <w:rsid w:val="006A0225"/>
    <w:rsid w:val="006A3E62"/>
    <w:rsid w:val="00AB5CF0"/>
    <w:rsid w:val="00AD7419"/>
    <w:rsid w:val="00B64143"/>
    <w:rsid w:val="00CA788E"/>
    <w:rsid w:val="00CE5F75"/>
    <w:rsid w:val="00E63819"/>
    <w:rsid w:val="00E7190F"/>
    <w:rsid w:val="00E845F7"/>
    <w:rsid w:val="00FC695D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0F5"/>
  <w15:chartTrackingRefBased/>
  <w15:docId w15:val="{CB006BD4-28A0-4C54-B794-1A3365B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58D"/>
  </w:style>
  <w:style w:type="paragraph" w:styleId="berschrift1">
    <w:name w:val="heading 1"/>
    <w:basedOn w:val="Standard"/>
    <w:next w:val="Standard"/>
    <w:link w:val="berschrift1Zchn"/>
    <w:uiPriority w:val="9"/>
    <w:qFormat/>
    <w:rsid w:val="0062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5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5C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Kohlheyer</dc:creator>
  <cp:keywords/>
  <dc:description/>
  <cp:lastModifiedBy>Sandra Kohlheyer</cp:lastModifiedBy>
  <cp:revision>2</cp:revision>
  <dcterms:created xsi:type="dcterms:W3CDTF">2025-11-26T14:01:00Z</dcterms:created>
  <dcterms:modified xsi:type="dcterms:W3CDTF">2025-11-26T14:01:00Z</dcterms:modified>
</cp:coreProperties>
</file>