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69463" w14:textId="77777777" w:rsidR="00E80682" w:rsidRPr="00414CE4" w:rsidRDefault="00E80682" w:rsidP="00E80682">
      <w:pPr>
        <w:pBdr>
          <w:top w:val="single" w:sz="4" w:space="1" w:color="auto"/>
          <w:left w:val="single" w:sz="4" w:space="4" w:color="auto"/>
          <w:bottom w:val="single" w:sz="4" w:space="1" w:color="auto"/>
          <w:right w:val="single" w:sz="4" w:space="4" w:color="auto"/>
        </w:pBdr>
        <w:jc w:val="center"/>
        <w:rPr>
          <w:b/>
          <w:bCs/>
        </w:rPr>
      </w:pPr>
      <w:r w:rsidRPr="00414CE4">
        <w:rPr>
          <w:b/>
          <w:bCs/>
        </w:rPr>
        <w:t xml:space="preserve">Release Date: </w:t>
      </w:r>
      <w:r w:rsidRPr="00414CE4">
        <w:rPr>
          <w:b/>
          <w:bCs/>
          <w:noProof/>
        </w:rPr>
        <w:t>8/14/2025</w:t>
      </w:r>
    </w:p>
    <w:p w14:paraId="466132F4" w14:textId="77777777" w:rsidR="00E80682" w:rsidRDefault="00E80682" w:rsidP="00C75A61">
      <w:pPr>
        <w:jc w:val="center"/>
        <w:rPr>
          <w:noProof/>
          <w:lang w:val="en-US"/>
        </w:rPr>
      </w:pPr>
    </w:p>
    <w:p w14:paraId="7E392367" w14:textId="77777777" w:rsidR="00C75A61" w:rsidRDefault="00C75A61" w:rsidP="00C75A61">
      <w:pPr>
        <w:jc w:val="center"/>
        <w:rPr>
          <w:noProof/>
          <w:lang w:val="en-US"/>
        </w:rPr>
      </w:pPr>
    </w:p>
    <w:p w14:paraId="258E82DF" w14:textId="019B102B" w:rsidR="00E80682" w:rsidRDefault="00D37FF5" w:rsidP="00C75A61">
      <w:pPr>
        <w:jc w:val="center"/>
        <w:rPr>
          <w:noProof/>
          <w:lang w:val="en-US"/>
        </w:rPr>
      </w:pPr>
      <w:r>
        <w:rPr>
          <w:noProof/>
          <w:lang w:val="en-US"/>
        </w:rPr>
        <w:drawing>
          <wp:inline distT="0" distB="0" distL="0" distR="0" wp14:anchorId="34C7FC71" wp14:editId="3BFEACC2">
            <wp:extent cx="2880000" cy="2880000"/>
            <wp:effectExtent l="0" t="0" r="0" b="0"/>
            <wp:docPr id="209821399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213993" name="Grafik 2098213993"/>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80000" cy="2880000"/>
                    </a:xfrm>
                    <a:prstGeom prst="rect">
                      <a:avLst/>
                    </a:prstGeom>
                  </pic:spPr>
                </pic:pic>
              </a:graphicData>
            </a:graphic>
          </wp:inline>
        </w:drawing>
      </w:r>
    </w:p>
    <w:p w14:paraId="0734E26D" w14:textId="765A8141" w:rsidR="00E80682" w:rsidRPr="00D37FF5" w:rsidRDefault="00E80682" w:rsidP="00C75A61">
      <w:pPr>
        <w:jc w:val="center"/>
        <w:rPr>
          <w:rFonts w:ascii="Arial" w:hAnsi="Arial" w:cs="Arial"/>
          <w:noProof/>
          <w:sz w:val="22"/>
          <w:szCs w:val="22"/>
          <w:lang w:val="en-US"/>
        </w:rPr>
      </w:pPr>
    </w:p>
    <w:p w14:paraId="054CB553" w14:textId="6AD4F03D" w:rsidR="00D37FF5" w:rsidRPr="00D37FF5" w:rsidRDefault="00D37FF5" w:rsidP="00D37FF5">
      <w:pPr>
        <w:jc w:val="center"/>
        <w:rPr>
          <w:rFonts w:ascii="Arial" w:hAnsi="Arial" w:cs="Arial"/>
          <w:sz w:val="22"/>
          <w:szCs w:val="22"/>
          <w:lang w:val="en-US"/>
        </w:rPr>
      </w:pPr>
      <w:r w:rsidRPr="00D37FF5">
        <w:rPr>
          <w:rFonts w:ascii="Arial" w:hAnsi="Arial" w:cs="Arial"/>
          <w:noProof/>
          <w:sz w:val="22"/>
          <w:szCs w:val="22"/>
          <w:lang w:val="en-US"/>
        </w:rPr>
        <w:t>CPO 555 591-2</w:t>
      </w:r>
    </w:p>
    <w:p w14:paraId="422D2910" w14:textId="5AF1B229" w:rsidR="00D37FF5" w:rsidRPr="00D37FF5" w:rsidRDefault="00D37FF5" w:rsidP="00D37FF5">
      <w:pPr>
        <w:jc w:val="center"/>
        <w:rPr>
          <w:rFonts w:ascii="Arial" w:hAnsi="Arial" w:cs="Arial"/>
          <w:sz w:val="22"/>
          <w:szCs w:val="22"/>
          <w:lang w:val="en-US"/>
        </w:rPr>
      </w:pPr>
      <w:r w:rsidRPr="00D37FF5">
        <w:rPr>
          <w:rFonts w:ascii="Arial" w:hAnsi="Arial" w:cs="Arial"/>
          <w:noProof/>
          <w:sz w:val="22"/>
          <w:szCs w:val="22"/>
          <w:lang w:val="en-US"/>
        </w:rPr>
        <w:t>3 CDs</w:t>
      </w:r>
    </w:p>
    <w:p w14:paraId="598D2759" w14:textId="77777777" w:rsidR="00D37FF5" w:rsidRPr="00D37FF5" w:rsidRDefault="00D37FF5" w:rsidP="00D37FF5">
      <w:pPr>
        <w:jc w:val="center"/>
        <w:rPr>
          <w:rFonts w:ascii="Arial" w:hAnsi="Arial" w:cs="Arial"/>
          <w:sz w:val="22"/>
          <w:szCs w:val="22"/>
          <w:lang w:val="en-US"/>
        </w:rPr>
      </w:pPr>
      <w:r w:rsidRPr="00D37FF5">
        <w:rPr>
          <w:rFonts w:ascii="Arial" w:hAnsi="Arial" w:cs="Arial"/>
          <w:noProof/>
          <w:sz w:val="22"/>
          <w:szCs w:val="22"/>
          <w:lang w:val="en-US"/>
        </w:rPr>
        <w:t>761203559121</w:t>
      </w:r>
    </w:p>
    <w:p w14:paraId="172B67B0" w14:textId="77777777" w:rsidR="00D37FF5" w:rsidRPr="00D37FF5" w:rsidRDefault="00D37FF5" w:rsidP="00D37FF5">
      <w:pPr>
        <w:jc w:val="center"/>
        <w:rPr>
          <w:rFonts w:ascii="Arial" w:hAnsi="Arial" w:cs="Arial"/>
          <w:sz w:val="22"/>
          <w:szCs w:val="22"/>
          <w:lang w:val="en-US"/>
        </w:rPr>
      </w:pPr>
      <w:r w:rsidRPr="00D37FF5">
        <w:rPr>
          <w:rFonts w:ascii="Arial" w:hAnsi="Arial" w:cs="Arial"/>
          <w:noProof/>
          <w:sz w:val="22"/>
          <w:szCs w:val="22"/>
          <w:lang w:val="en-US"/>
        </w:rPr>
        <w:t>Giovanni Bononcini: Astarto (Opera in 3 Acts)</w:t>
      </w:r>
    </w:p>
    <w:p w14:paraId="7735830E" w14:textId="77777777" w:rsidR="00D37FF5" w:rsidRPr="00D37FF5" w:rsidRDefault="00D37FF5" w:rsidP="00D37FF5">
      <w:pPr>
        <w:jc w:val="center"/>
        <w:rPr>
          <w:rFonts w:ascii="Arial" w:hAnsi="Arial" w:cs="Arial"/>
          <w:noProof/>
          <w:sz w:val="22"/>
          <w:szCs w:val="22"/>
          <w:lang w:val="en-US"/>
        </w:rPr>
      </w:pPr>
      <w:r w:rsidRPr="00D37FF5">
        <w:rPr>
          <w:rFonts w:ascii="Arial" w:hAnsi="Arial" w:cs="Arial"/>
          <w:noProof/>
          <w:sz w:val="22"/>
          <w:szCs w:val="22"/>
          <w:lang w:val="en-US"/>
        </w:rPr>
        <w:t>Francesca Ascioti; Dara Savinova; Anna Maria Labin; Paola Valentina Molinari; Theodora Raftis; Luigi de Donato; Enea Barock Orchestra; Stefano Montanari</w:t>
      </w:r>
    </w:p>
    <w:p w14:paraId="59644B2A" w14:textId="77777777" w:rsidR="00E80682" w:rsidRPr="00D37FF5" w:rsidRDefault="00E80682">
      <w:pPr>
        <w:rPr>
          <w:rFonts w:ascii="Arial" w:eastAsia="Times New Roman" w:hAnsi="Arial" w:cs="Arial"/>
          <w:color w:val="000000"/>
          <w:kern w:val="0"/>
          <w:sz w:val="22"/>
          <w:szCs w:val="22"/>
          <w:lang w:val="en-US" w:eastAsia="en-GB"/>
        </w:rPr>
      </w:pPr>
    </w:p>
    <w:p w14:paraId="30ABD63C" w14:textId="6E688D39" w:rsidR="00E7190F" w:rsidRPr="00D37FF5" w:rsidRDefault="00D37FF5" w:rsidP="00D37FF5">
      <w:pPr>
        <w:spacing w:before="100" w:beforeAutospacing="1" w:after="100" w:afterAutospacing="1"/>
        <w:jc w:val="both"/>
        <w:rPr>
          <w:rFonts w:ascii="Arial" w:hAnsi="Arial" w:cs="Arial"/>
          <w:sz w:val="22"/>
          <w:szCs w:val="22"/>
          <w:lang w:val="en-US"/>
        </w:rPr>
      </w:pPr>
      <w:r w:rsidRPr="00D37FF5">
        <w:rPr>
          <w:rFonts w:ascii="Arial" w:eastAsia="Times New Roman" w:hAnsi="Arial" w:cs="Arial"/>
          <w:color w:val="000000"/>
          <w:kern w:val="0"/>
          <w:sz w:val="22"/>
          <w:szCs w:val="22"/>
          <w:lang w:val="en-US" w:eastAsia="en-GB"/>
        </w:rPr>
        <w:t xml:space="preserve">That Elisa, Queen of </w:t>
      </w:r>
      <w:proofErr w:type="spellStart"/>
      <w:r w:rsidRPr="00D37FF5">
        <w:rPr>
          <w:rFonts w:ascii="Arial" w:eastAsia="Times New Roman" w:hAnsi="Arial" w:cs="Arial"/>
          <w:color w:val="000000"/>
          <w:kern w:val="0"/>
          <w:sz w:val="22"/>
          <w:szCs w:val="22"/>
          <w:lang w:val="en-US" w:eastAsia="en-GB"/>
        </w:rPr>
        <w:t>Tyre</w:t>
      </w:r>
      <w:proofErr w:type="spellEnd"/>
      <w:r w:rsidRPr="00D37FF5">
        <w:rPr>
          <w:rFonts w:ascii="Arial" w:eastAsia="Times New Roman" w:hAnsi="Arial" w:cs="Arial"/>
          <w:color w:val="000000"/>
          <w:kern w:val="0"/>
          <w:sz w:val="22"/>
          <w:szCs w:val="22"/>
          <w:lang w:val="en-US" w:eastAsia="en-GB"/>
        </w:rPr>
        <w:t xml:space="preserve">, wishes to marry her beloved naval hero </w:t>
      </w:r>
      <w:proofErr w:type="spellStart"/>
      <w:r w:rsidRPr="00D37FF5">
        <w:rPr>
          <w:rFonts w:ascii="Arial" w:eastAsia="Times New Roman" w:hAnsi="Arial" w:cs="Arial"/>
          <w:color w:val="000000"/>
          <w:kern w:val="0"/>
          <w:sz w:val="22"/>
          <w:szCs w:val="22"/>
          <w:lang w:val="en-US" w:eastAsia="en-GB"/>
        </w:rPr>
        <w:t>Clearco</w:t>
      </w:r>
      <w:proofErr w:type="spellEnd"/>
      <w:r w:rsidRPr="00D37FF5">
        <w:rPr>
          <w:rFonts w:ascii="Arial" w:eastAsia="Times New Roman" w:hAnsi="Arial" w:cs="Arial"/>
          <w:color w:val="000000"/>
          <w:kern w:val="0"/>
          <w:sz w:val="22"/>
          <w:szCs w:val="22"/>
          <w:lang w:val="en-US" w:eastAsia="en-GB"/>
        </w:rPr>
        <w:t xml:space="preserve"> to protect him from </w:t>
      </w:r>
      <w:proofErr w:type="spellStart"/>
      <w:r w:rsidRPr="00D37FF5">
        <w:rPr>
          <w:rFonts w:ascii="Arial" w:eastAsia="Times New Roman" w:hAnsi="Arial" w:cs="Arial"/>
          <w:color w:val="000000"/>
          <w:kern w:val="0"/>
          <w:sz w:val="22"/>
          <w:szCs w:val="22"/>
          <w:lang w:val="en-US" w:eastAsia="en-GB"/>
        </w:rPr>
        <w:t>Astarto</w:t>
      </w:r>
      <w:proofErr w:type="spellEnd"/>
      <w:r w:rsidRPr="00D37FF5">
        <w:rPr>
          <w:rFonts w:ascii="Arial" w:eastAsia="Times New Roman" w:hAnsi="Arial" w:cs="Arial"/>
          <w:color w:val="000000"/>
          <w:kern w:val="0"/>
          <w:sz w:val="22"/>
          <w:szCs w:val="22"/>
          <w:lang w:val="en-US" w:eastAsia="en-GB"/>
        </w:rPr>
        <w:t xml:space="preserve">—the son of the rightful ruler whom Elisa's father killed—sounds manageable enough. That the chosen bridegroom and the opera's title character are identical makes matters considerably more complicated. These baroque entanglements resolve themselves only through protracted, labyrinthine intrigues, seething jealous outbursts, ingenious document forgeries, and perilous conspiracies. The question, however, of why Giovanni Bononcini, the work's composer, was regarded in his time as the very embodiment of grace, and why he was considered Handel's most dangerous adversary on London's stages—this question was answered swiftly and convincingly at the 2022 Innsbruck Festival: he could pull every emotional register for which </w:t>
      </w:r>
      <w:proofErr w:type="gramStart"/>
      <w:r w:rsidRPr="00D37FF5">
        <w:rPr>
          <w:rFonts w:ascii="Arial" w:eastAsia="Times New Roman" w:hAnsi="Arial" w:cs="Arial"/>
          <w:color w:val="000000"/>
          <w:kern w:val="0"/>
          <w:sz w:val="22"/>
          <w:szCs w:val="22"/>
          <w:lang w:val="en-US" w:eastAsia="en-GB"/>
        </w:rPr>
        <w:t>audiences</w:t>
      </w:r>
      <w:proofErr w:type="gramEnd"/>
      <w:r w:rsidRPr="00D37FF5">
        <w:rPr>
          <w:rFonts w:ascii="Arial" w:eastAsia="Times New Roman" w:hAnsi="Arial" w:cs="Arial"/>
          <w:color w:val="000000"/>
          <w:kern w:val="0"/>
          <w:sz w:val="22"/>
          <w:szCs w:val="22"/>
          <w:lang w:val="en-US" w:eastAsia="en-GB"/>
        </w:rPr>
        <w:t xml:space="preserve"> storm(ed) the opera houses.</w:t>
      </w:r>
    </w:p>
    <w:sectPr w:rsidR="00E7190F" w:rsidRPr="00D37FF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682"/>
    <w:rsid w:val="000768A6"/>
    <w:rsid w:val="0051696F"/>
    <w:rsid w:val="00C75A61"/>
    <w:rsid w:val="00D37FF5"/>
    <w:rsid w:val="00E7190F"/>
    <w:rsid w:val="00E8068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10568"/>
  <w15:chartTrackingRefBased/>
  <w15:docId w15:val="{F278C188-84C7-4A7B-BF2E-F7C0A366D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80682"/>
  </w:style>
  <w:style w:type="paragraph" w:styleId="berschrift1">
    <w:name w:val="heading 1"/>
    <w:basedOn w:val="Standard"/>
    <w:next w:val="Standard"/>
    <w:link w:val="berschrift1Zchn"/>
    <w:uiPriority w:val="9"/>
    <w:qFormat/>
    <w:rsid w:val="00E806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806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8068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8068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8068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8068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8068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8068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8068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8068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8068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8068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8068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8068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8068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8068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8068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80682"/>
    <w:rPr>
      <w:rFonts w:eastAsiaTheme="majorEastAsia" w:cstheme="majorBidi"/>
      <w:color w:val="272727" w:themeColor="text1" w:themeTint="D8"/>
    </w:rPr>
  </w:style>
  <w:style w:type="paragraph" w:styleId="Titel">
    <w:name w:val="Title"/>
    <w:basedOn w:val="Standard"/>
    <w:next w:val="Standard"/>
    <w:link w:val="TitelZchn"/>
    <w:uiPriority w:val="10"/>
    <w:qFormat/>
    <w:rsid w:val="00E806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8068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8068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8068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8068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80682"/>
    <w:rPr>
      <w:i/>
      <w:iCs/>
      <w:color w:val="404040" w:themeColor="text1" w:themeTint="BF"/>
    </w:rPr>
  </w:style>
  <w:style w:type="paragraph" w:styleId="Listenabsatz">
    <w:name w:val="List Paragraph"/>
    <w:basedOn w:val="Standard"/>
    <w:uiPriority w:val="34"/>
    <w:qFormat/>
    <w:rsid w:val="00E80682"/>
    <w:pPr>
      <w:ind w:left="720"/>
      <w:contextualSpacing/>
    </w:pPr>
  </w:style>
  <w:style w:type="character" w:styleId="IntensiveHervorhebung">
    <w:name w:val="Intense Emphasis"/>
    <w:basedOn w:val="Absatz-Standardschriftart"/>
    <w:uiPriority w:val="21"/>
    <w:qFormat/>
    <w:rsid w:val="00E80682"/>
    <w:rPr>
      <w:i/>
      <w:iCs/>
      <w:color w:val="0F4761" w:themeColor="accent1" w:themeShade="BF"/>
    </w:rPr>
  </w:style>
  <w:style w:type="paragraph" w:styleId="IntensivesZitat">
    <w:name w:val="Intense Quote"/>
    <w:basedOn w:val="Standard"/>
    <w:next w:val="Standard"/>
    <w:link w:val="IntensivesZitatZchn"/>
    <w:uiPriority w:val="30"/>
    <w:qFormat/>
    <w:rsid w:val="00E806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80682"/>
    <w:rPr>
      <w:i/>
      <w:iCs/>
      <w:color w:val="0F4761" w:themeColor="accent1" w:themeShade="BF"/>
    </w:rPr>
  </w:style>
  <w:style w:type="character" w:styleId="IntensiverVerweis">
    <w:name w:val="Intense Reference"/>
    <w:basedOn w:val="Absatz-Standardschriftart"/>
    <w:uiPriority w:val="32"/>
    <w:qFormat/>
    <w:rsid w:val="00E806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971</Characters>
  <Application>Microsoft Office Word</Application>
  <DocSecurity>0</DocSecurity>
  <Lines>8</Lines>
  <Paragraphs>2</Paragraphs>
  <ScaleCrop>false</ScaleCrop>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Kohlheyer</dc:creator>
  <cp:keywords/>
  <dc:description/>
  <cp:lastModifiedBy>Sandra Kohlheyer</cp:lastModifiedBy>
  <cp:revision>2</cp:revision>
  <dcterms:created xsi:type="dcterms:W3CDTF">2025-06-25T09:02:00Z</dcterms:created>
  <dcterms:modified xsi:type="dcterms:W3CDTF">2025-06-25T09:02:00Z</dcterms:modified>
</cp:coreProperties>
</file>